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19" w:rsidRDefault="00191C19" w:rsidP="00825B6D">
      <w:pPr>
        <w:tabs>
          <w:tab w:val="center" w:pos="4320"/>
          <w:tab w:val="left" w:pos="4965"/>
          <w:tab w:val="right" w:pos="8640"/>
          <w:tab w:val="right" w:pos="10773"/>
        </w:tabs>
        <w:spacing w:after="0" w:line="240" w:lineRule="auto"/>
        <w:jc w:val="right"/>
        <w:rPr>
          <w:lang w:val="it-IT"/>
        </w:rPr>
      </w:pPr>
    </w:p>
    <w:p w:rsidR="00825B6D" w:rsidRPr="00825B6D" w:rsidRDefault="00825B6D" w:rsidP="00825B6D">
      <w:pPr>
        <w:tabs>
          <w:tab w:val="center" w:pos="4320"/>
          <w:tab w:val="left" w:pos="4965"/>
          <w:tab w:val="right" w:pos="8640"/>
          <w:tab w:val="right" w:pos="10773"/>
        </w:tabs>
        <w:spacing w:after="0" w:line="240" w:lineRule="auto"/>
        <w:jc w:val="right"/>
        <w:rPr>
          <w:lang w:val="it-IT"/>
        </w:rPr>
      </w:pPr>
      <w:r w:rsidRPr="00825B6D">
        <w:rPr>
          <w:lang w:val="it-IT"/>
        </w:rPr>
        <w:t>SERVICIUL COMUNICARE</w:t>
      </w:r>
    </w:p>
    <w:p w:rsidR="00825B6D" w:rsidRPr="00825B6D" w:rsidRDefault="00825B6D" w:rsidP="00825B6D">
      <w:pPr>
        <w:tabs>
          <w:tab w:val="center" w:pos="4320"/>
          <w:tab w:val="left" w:pos="4965"/>
          <w:tab w:val="right" w:pos="8505"/>
          <w:tab w:val="right" w:pos="10773"/>
        </w:tabs>
        <w:spacing w:after="0" w:line="240" w:lineRule="auto"/>
        <w:jc w:val="center"/>
        <w:rPr>
          <w:lang w:val="ro-RO"/>
        </w:rPr>
      </w:pPr>
      <w:r w:rsidRPr="00825B6D">
        <w:rPr>
          <w:lang w:val="ro-RO"/>
        </w:rPr>
        <w:t xml:space="preserve">                                                                                                    Nr. </w:t>
      </w:r>
      <w:r w:rsidR="00C06604">
        <w:rPr>
          <w:lang w:val="ro-RO"/>
        </w:rPr>
        <w:t>7</w:t>
      </w:r>
      <w:r w:rsidR="00191C19">
        <w:rPr>
          <w:lang w:val="ro-RO"/>
        </w:rPr>
        <w:t>3417</w:t>
      </w:r>
      <w:r w:rsidRPr="00825B6D">
        <w:rPr>
          <w:lang w:val="ro-RO"/>
        </w:rPr>
        <w:t>/</w:t>
      </w:r>
      <w:r w:rsidR="00191C19">
        <w:rPr>
          <w:lang w:val="ro-RO"/>
        </w:rPr>
        <w:t>15</w:t>
      </w:r>
      <w:r w:rsidRPr="00825B6D">
        <w:rPr>
          <w:lang w:val="ro-RO"/>
        </w:rPr>
        <w:t>.0</w:t>
      </w:r>
      <w:r w:rsidR="00191C19">
        <w:rPr>
          <w:lang w:val="ro-RO"/>
        </w:rPr>
        <w:t>7</w:t>
      </w:r>
      <w:r w:rsidRPr="00825B6D">
        <w:rPr>
          <w:lang w:val="ro-RO"/>
        </w:rPr>
        <w:t>.2019</w:t>
      </w:r>
    </w:p>
    <w:p w:rsidR="00825B6D" w:rsidRPr="00825B6D" w:rsidRDefault="00825B6D" w:rsidP="00825B6D">
      <w:pPr>
        <w:spacing w:after="0"/>
        <w:rPr>
          <w:b/>
          <w:bCs/>
          <w:lang w:val="ro-RO"/>
        </w:rPr>
      </w:pPr>
    </w:p>
    <w:p w:rsidR="00CC5844" w:rsidRPr="00CC5844" w:rsidRDefault="00CC5844" w:rsidP="00CC5844">
      <w:pPr>
        <w:pStyle w:val="Footer"/>
        <w:tabs>
          <w:tab w:val="left" w:pos="2552"/>
        </w:tabs>
        <w:spacing w:line="240" w:lineRule="auto"/>
        <w:ind w:hanging="81"/>
        <w:rPr>
          <w:rFonts w:ascii="Trebuchet MS" w:hAnsi="Trebuchet MS" w:cs="Trebuchet MS"/>
          <w:b/>
          <w:bCs/>
          <w:sz w:val="22"/>
          <w:szCs w:val="22"/>
          <w:lang w:val="ro-RO"/>
        </w:rPr>
      </w:pPr>
      <w:r w:rsidRPr="00CC5844">
        <w:rPr>
          <w:noProof/>
          <w:sz w:val="22"/>
          <w:szCs w:val="22"/>
        </w:rPr>
        <mc:AlternateContent>
          <mc:Choice Requires="wps">
            <w:drawing>
              <wp:anchor distT="0" distB="0" distL="114300" distR="114300" simplePos="0" relativeHeight="251659264" behindDoc="0" locked="0" layoutInCell="1" allowOverlap="1" wp14:anchorId="77C62BA0" wp14:editId="08849F53">
                <wp:simplePos x="0" y="0"/>
                <wp:positionH relativeFrom="column">
                  <wp:posOffset>1086485</wp:posOffset>
                </wp:positionH>
                <wp:positionV relativeFrom="paragraph">
                  <wp:posOffset>160655</wp:posOffset>
                </wp:positionV>
                <wp:extent cx="5701030" cy="0"/>
                <wp:effectExtent l="0" t="0" r="139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12.65pt" to="534.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" strokecolor="#17365d" strokeweight="1pt"/>
            </w:pict>
          </mc:Fallback>
        </mc:AlternateContent>
      </w:r>
      <w:r w:rsidR="001E6319">
        <w:rPr>
          <w:rFonts w:ascii="Trebuchet MS" w:hAnsi="Trebuchet MS" w:cs="Trebuchet MS"/>
          <w:b/>
          <w:bCs/>
          <w:sz w:val="22"/>
          <w:szCs w:val="22"/>
          <w:lang w:val="ro-RO"/>
        </w:rPr>
        <w:t xml:space="preserve"> </w:t>
      </w:r>
      <w:r w:rsidRPr="00CC5844">
        <w:rPr>
          <w:rFonts w:ascii="Trebuchet MS" w:hAnsi="Trebuchet MS" w:cs="Trebuchet MS"/>
          <w:b/>
          <w:bCs/>
          <w:sz w:val="22"/>
          <w:szCs w:val="22"/>
          <w:lang w:val="ro-RO"/>
        </w:rPr>
        <w:t>Către:</w:t>
      </w:r>
      <w:r w:rsidRPr="00CC5844">
        <w:rPr>
          <w:rFonts w:ascii="Trebuchet MS" w:hAnsi="Trebuchet MS" w:cs="Trebuchet MS"/>
          <w:b/>
          <w:bCs/>
          <w:sz w:val="22"/>
          <w:szCs w:val="22"/>
          <w:lang w:val="ro-RO"/>
        </w:rPr>
        <w:tab/>
        <w:t>D</w:t>
      </w:r>
      <w:r w:rsidR="00C06604">
        <w:rPr>
          <w:rFonts w:ascii="Trebuchet MS" w:hAnsi="Trebuchet MS" w:cs="Trebuchet MS"/>
          <w:b/>
          <w:bCs/>
          <w:sz w:val="22"/>
          <w:szCs w:val="22"/>
          <w:lang w:val="ro-RO"/>
        </w:rPr>
        <w:t xml:space="preserve">l </w:t>
      </w:r>
      <w:r w:rsidR="00191C19">
        <w:rPr>
          <w:rFonts w:ascii="Trebuchet MS" w:hAnsi="Trebuchet MS" w:cs="Trebuchet MS"/>
          <w:b/>
          <w:bCs/>
          <w:sz w:val="22"/>
          <w:szCs w:val="22"/>
          <w:lang w:val="ro-RO"/>
        </w:rPr>
        <w:t>Attila Biro, Rise Project</w:t>
      </w:r>
      <w:bookmarkStart w:id="0" w:name="_GoBack"/>
      <w:bookmarkEnd w:id="0"/>
      <w:r w:rsidR="00C06604">
        <w:rPr>
          <w:rFonts w:ascii="Trebuchet MS" w:hAnsi="Trebuchet MS" w:cs="Trebuchet MS"/>
          <w:b/>
          <w:bCs/>
          <w:sz w:val="22"/>
          <w:szCs w:val="22"/>
          <w:lang w:val="ro-RO"/>
        </w:rPr>
        <w:t xml:space="preserve"> </w:t>
      </w:r>
    </w:p>
    <w:p w:rsidR="00CC5844" w:rsidRPr="00CC5844" w:rsidRDefault="00CC5844" w:rsidP="00CC5844">
      <w:pPr>
        <w:pStyle w:val="Footer"/>
        <w:tabs>
          <w:tab w:val="left" w:pos="2552"/>
        </w:tabs>
        <w:spacing w:line="240" w:lineRule="auto"/>
        <w:ind w:hanging="81"/>
        <w:rPr>
          <w:rFonts w:ascii="Trebuchet MS" w:hAnsi="Trebuchet MS" w:cs="Trebuchet MS"/>
          <w:b/>
          <w:bCs/>
          <w:sz w:val="22"/>
          <w:szCs w:val="22"/>
          <w:lang w:val="ro-RO"/>
        </w:rPr>
      </w:pPr>
      <w:r w:rsidRPr="00CC5844">
        <w:rPr>
          <w:noProof/>
          <w:sz w:val="22"/>
          <w:szCs w:val="22"/>
        </w:rPr>
        <mc:AlternateContent>
          <mc:Choice Requires="wps">
            <w:drawing>
              <wp:anchor distT="0" distB="0" distL="114300" distR="114300" simplePos="0" relativeHeight="251660288" behindDoc="0" locked="0" layoutInCell="1" allowOverlap="1" wp14:anchorId="62E0F2EA" wp14:editId="6AD3EAF3">
                <wp:simplePos x="0" y="0"/>
                <wp:positionH relativeFrom="column">
                  <wp:posOffset>1083945</wp:posOffset>
                </wp:positionH>
                <wp:positionV relativeFrom="paragraph">
                  <wp:posOffset>159385</wp:posOffset>
                </wp:positionV>
                <wp:extent cx="5701030" cy="0"/>
                <wp:effectExtent l="0" t="0" r="139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2.55pt" to="534.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" strokecolor="#17365d" strokeweight="1pt"/>
            </w:pict>
          </mc:Fallback>
        </mc:AlternateContent>
      </w:r>
      <w:r w:rsidR="001E6319">
        <w:rPr>
          <w:rFonts w:ascii="Trebuchet MS" w:hAnsi="Trebuchet MS" w:cs="Trebuchet MS"/>
          <w:b/>
          <w:bCs/>
          <w:sz w:val="22"/>
          <w:szCs w:val="22"/>
          <w:lang w:val="ro-RO"/>
        </w:rPr>
        <w:t xml:space="preserve"> </w:t>
      </w:r>
      <w:r w:rsidRPr="00CC5844">
        <w:rPr>
          <w:rFonts w:ascii="Trebuchet MS" w:hAnsi="Trebuchet MS" w:cs="Trebuchet MS"/>
          <w:b/>
          <w:bCs/>
          <w:sz w:val="22"/>
          <w:szCs w:val="22"/>
          <w:lang w:val="ro-RO"/>
        </w:rPr>
        <w:t>Ref:</w:t>
      </w:r>
      <w:r w:rsidRPr="00CC5844">
        <w:rPr>
          <w:rFonts w:ascii="Trebuchet MS" w:hAnsi="Trebuchet MS" w:cs="Trebuchet MS"/>
          <w:b/>
          <w:bCs/>
          <w:sz w:val="22"/>
          <w:szCs w:val="22"/>
          <w:lang w:val="ro-RO"/>
        </w:rPr>
        <w:tab/>
        <w:t xml:space="preserve">Solicitare informaţii </w:t>
      </w:r>
    </w:p>
    <w:p w:rsidR="00CC5844" w:rsidRPr="00CC5844" w:rsidRDefault="00CC5844" w:rsidP="00CC5844">
      <w:pPr>
        <w:pStyle w:val="Footer"/>
        <w:tabs>
          <w:tab w:val="clear" w:pos="4320"/>
          <w:tab w:val="clear" w:pos="8640"/>
          <w:tab w:val="left" w:pos="2552"/>
        </w:tabs>
        <w:spacing w:line="240" w:lineRule="auto"/>
        <w:ind w:hanging="81"/>
        <w:rPr>
          <w:rFonts w:ascii="Trebuchet MS" w:hAnsi="Trebuchet MS" w:cs="Trebuchet MS"/>
          <w:b/>
          <w:bCs/>
          <w:sz w:val="22"/>
          <w:szCs w:val="22"/>
          <w:lang w:val="ro-RO"/>
        </w:rPr>
      </w:pPr>
    </w:p>
    <w:p w:rsidR="00CC5844" w:rsidRDefault="00CC5844" w:rsidP="009A0BC4">
      <w:pPr>
        <w:ind w:left="1418" w:firstLine="292"/>
        <w:rPr>
          <w:rFonts w:cs="Calibri"/>
          <w:lang w:val="ro-RO"/>
        </w:rPr>
      </w:pPr>
      <w:r w:rsidRPr="00F34073">
        <w:rPr>
          <w:rFonts w:cs="Calibri"/>
          <w:lang w:val="ro-RO"/>
        </w:rPr>
        <w:t>Referitor la solicitarea dumneavoastră, vă comunicăm următoarele informații:</w:t>
      </w:r>
    </w:p>
    <w:p w:rsidR="00191C19" w:rsidRDefault="00191C19" w:rsidP="00191C19">
      <w:pPr>
        <w:pStyle w:val="ListParagraph"/>
        <w:ind w:left="1710"/>
        <w:rPr>
          <w:lang w:val="ro-RO"/>
        </w:rPr>
      </w:pPr>
      <w:r w:rsidRPr="005B6688">
        <w:rPr>
          <w:lang w:val="ro-RO"/>
        </w:rPr>
        <w:t>Organizația  nonguvernamentală Asociația pentru Implementarea Democrației a fost selectată, în data de 04.05.2015, în vederea implementării proiectului</w:t>
      </w:r>
      <w:r>
        <w:rPr>
          <w:lang w:val="ro-RO"/>
        </w:rPr>
        <w:t xml:space="preserve"> </w:t>
      </w:r>
      <w:r>
        <w:rPr>
          <w:i/>
          <w:noProof/>
        </w:rPr>
        <w:t>„</w:t>
      </w:r>
      <w:r w:rsidRPr="000A1556">
        <w:rPr>
          <w:i/>
          <w:noProof/>
        </w:rPr>
        <w:t>Consolidarea sistemelor de integritate – cea mai bună strategie de prevenire a coru</w:t>
      </w:r>
      <w:r>
        <w:rPr>
          <w:i/>
          <w:noProof/>
        </w:rPr>
        <w:t xml:space="preserve">pției în administrația publică” </w:t>
      </w:r>
      <w:r w:rsidRPr="005B6688">
        <w:rPr>
          <w:lang w:val="ro-RO"/>
        </w:rPr>
        <w:t xml:space="preserve"> în care Ministerul Dezvoltării Regionale, Administrației Publice și Fondurilor Europene/Direc</w:t>
      </w:r>
      <w:r>
        <w:rPr>
          <w:lang w:val="ro-RO"/>
        </w:rPr>
        <w:t>ț</w:t>
      </w:r>
      <w:r w:rsidRPr="005B6688">
        <w:rPr>
          <w:lang w:val="ro-RO"/>
        </w:rPr>
        <w:t>ia Integritate, Bun</w:t>
      </w:r>
      <w:r>
        <w:rPr>
          <w:lang w:val="ro-RO"/>
        </w:rPr>
        <w:t>ă</w:t>
      </w:r>
      <w:r w:rsidRPr="005B6688">
        <w:rPr>
          <w:lang w:val="ro-RO"/>
        </w:rPr>
        <w:t xml:space="preserve"> Guvernare și Politici Publice, are calitatea de beneficiar</w:t>
      </w:r>
      <w:r>
        <w:rPr>
          <w:lang w:val="ro-RO"/>
        </w:rPr>
        <w:t>.</w:t>
      </w:r>
    </w:p>
    <w:p w:rsidR="00191C19" w:rsidRPr="005B6688" w:rsidRDefault="00191C19" w:rsidP="00191C19">
      <w:pPr>
        <w:pStyle w:val="ListParagraph"/>
        <w:ind w:left="1710"/>
        <w:rPr>
          <w:lang w:val="ro-RO"/>
        </w:rPr>
      </w:pPr>
    </w:p>
    <w:p w:rsidR="00191C19" w:rsidRPr="005B6688" w:rsidRDefault="00191C19" w:rsidP="00191C19">
      <w:pPr>
        <w:pStyle w:val="ListParagraph"/>
        <w:spacing w:after="160" w:line="259" w:lineRule="auto"/>
        <w:ind w:left="1710"/>
        <w:contextualSpacing/>
        <w:rPr>
          <w:lang w:val="ro-RO"/>
        </w:rPr>
      </w:pPr>
      <w:r w:rsidRPr="005B6688">
        <w:rPr>
          <w:lang w:val="ro-RO"/>
        </w:rPr>
        <w:t>Anexăm prezentei o copie a acordului de parteneriat nr.34985/17.03.2017.</w:t>
      </w:r>
    </w:p>
    <w:p w:rsidR="00191C19" w:rsidRPr="003E7432" w:rsidRDefault="00191C19" w:rsidP="00191C19">
      <w:pPr>
        <w:spacing w:after="160" w:line="259" w:lineRule="auto"/>
        <w:ind w:left="1710"/>
        <w:contextualSpacing/>
        <w:rPr>
          <w:lang w:val="ro-RO"/>
        </w:rPr>
      </w:pPr>
    </w:p>
    <w:p w:rsidR="00191C19" w:rsidRPr="005B6688" w:rsidRDefault="00191C19" w:rsidP="00191C19">
      <w:pPr>
        <w:pStyle w:val="ListParagraph"/>
        <w:ind w:left="1710"/>
        <w:rPr>
          <w:lang w:val="ro-RO"/>
        </w:rPr>
      </w:pPr>
      <w:r w:rsidRPr="005B6688">
        <w:rPr>
          <w:lang w:val="ro-RO"/>
        </w:rPr>
        <w:t>Având în vedere prevederile O.U.G. nr. 66/2011, cu modificările și completările ulterioare:</w:t>
      </w:r>
    </w:p>
    <w:p w:rsidR="00191C19" w:rsidRPr="005B6688" w:rsidRDefault="00191C19" w:rsidP="00191C19">
      <w:pPr>
        <w:pStyle w:val="ListParagraph"/>
        <w:numPr>
          <w:ilvl w:val="0"/>
          <w:numId w:val="11"/>
        </w:numPr>
        <w:ind w:left="1710" w:firstLine="0"/>
        <w:rPr>
          <w:lang w:val="ro-RO"/>
        </w:rPr>
      </w:pPr>
      <w:r w:rsidRPr="005B6688">
        <w:rPr>
          <w:b/>
          <w:lang w:val="ro-RO"/>
        </w:rPr>
        <w:t>art. 20 alin. (1)</w:t>
      </w:r>
      <w:r w:rsidRPr="005B6688">
        <w:rPr>
          <w:lang w:val="ro-RO"/>
        </w:rPr>
        <w:t xml:space="preserve"> </w:t>
      </w:r>
      <w:r w:rsidRPr="005B6688">
        <w:rPr>
          <w:b/>
          <w:i/>
          <w:lang w:val="ro-RO"/>
        </w:rPr>
        <w:t>Activitatea de constatare a neregulilor şi de stabilire a creanţelor bugetare/corecțiilor financiare se efectuează de către autorităţile cu competenţe în gestionarea fondurilor europene, prin structuri de control organizate în acest scop</w:t>
      </w:r>
      <w:r w:rsidRPr="005B6688">
        <w:rPr>
          <w:i/>
          <w:lang w:val="ro-RO"/>
        </w:rPr>
        <w:t xml:space="preserve"> în cadrul acestora;</w:t>
      </w:r>
    </w:p>
    <w:p w:rsidR="00191C19" w:rsidRPr="005B6688" w:rsidRDefault="00191C19" w:rsidP="00191C19">
      <w:pPr>
        <w:pStyle w:val="ListParagraph"/>
        <w:numPr>
          <w:ilvl w:val="0"/>
          <w:numId w:val="11"/>
        </w:numPr>
        <w:ind w:left="1710" w:firstLine="0"/>
        <w:rPr>
          <w:i/>
          <w:lang w:val="ro-RO"/>
        </w:rPr>
      </w:pPr>
      <w:r w:rsidRPr="005B6688">
        <w:rPr>
          <w:b/>
          <w:lang w:val="ro-RO"/>
        </w:rPr>
        <w:t>art. 20 alin. (2) lit. d)</w:t>
      </w:r>
      <w:r w:rsidRPr="005B6688">
        <w:rPr>
          <w:lang w:val="ro-RO"/>
        </w:rPr>
        <w:t xml:space="preserve"> </w:t>
      </w:r>
      <w:r w:rsidRPr="005B6688">
        <w:rPr>
          <w:b/>
          <w:i/>
          <w:lang w:val="ro-RO"/>
        </w:rPr>
        <w:t>Prin excepţie de la prevederile alin. (1) constatarea neregulilor şi stabilirea creanţelor bugetare se realizează de către o structură de control din cadrul Ministerului Finanţelor Publice</w:t>
      </w:r>
      <w:r w:rsidRPr="005B6688">
        <w:rPr>
          <w:i/>
          <w:lang w:val="ro-RO"/>
        </w:rPr>
        <w:t xml:space="preserve">, la solicitarea autorităţii cu competenţe în gestionarea fondurilor europene sau, după caz, a autorităţii de certificare, </w:t>
      </w:r>
      <w:r w:rsidRPr="005B6688">
        <w:rPr>
          <w:b/>
          <w:i/>
          <w:lang w:val="ro-RO"/>
        </w:rPr>
        <w:t>în situaţiile de incompatibilitate prevăzute la alin. (3);</w:t>
      </w:r>
    </w:p>
    <w:p w:rsidR="00191C19" w:rsidRPr="005B6688" w:rsidRDefault="00191C19" w:rsidP="00191C19">
      <w:pPr>
        <w:pStyle w:val="ListParagraph"/>
        <w:numPr>
          <w:ilvl w:val="0"/>
          <w:numId w:val="11"/>
        </w:numPr>
        <w:ind w:left="1710" w:firstLine="0"/>
        <w:rPr>
          <w:i/>
          <w:lang w:val="ro-RO"/>
        </w:rPr>
      </w:pPr>
      <w:r w:rsidRPr="005B6688">
        <w:rPr>
          <w:b/>
          <w:lang w:val="ro-RO"/>
        </w:rPr>
        <w:t>art. 20 alin. (3)</w:t>
      </w:r>
      <w:r w:rsidRPr="005B6688">
        <w:rPr>
          <w:lang w:val="ro-RO"/>
        </w:rPr>
        <w:t xml:space="preserve"> </w:t>
      </w:r>
      <w:r w:rsidRPr="005B6688">
        <w:rPr>
          <w:i/>
          <w:u w:val="single"/>
          <w:lang w:val="ro-RO"/>
        </w:rPr>
        <w:t>În cazul în care structura de control este organizată în interiorul autorităţii cu competenţe în gestionarea fondurilor europene, atunci aceasta este incompatibilă în ceea ce priveşte constatarea neregulilor şi stabilirea creanţelor bugetare</w:t>
      </w:r>
      <w:r w:rsidRPr="005B6688">
        <w:rPr>
          <w:i/>
          <w:lang w:val="ro-RO"/>
        </w:rPr>
        <w:t xml:space="preserve">, </w:t>
      </w:r>
      <w:r w:rsidRPr="005B6688">
        <w:rPr>
          <w:i/>
          <w:u w:val="single"/>
          <w:lang w:val="ro-RO"/>
        </w:rPr>
        <w:t>în situaţia în care este necesară investigarea unor posibile nereguli în gestiunea fondurilor europene pentru care autoritatea cu competenţe în gestionarea fondurilor europene are calitatea de beneficiar</w:t>
      </w:r>
      <w:r w:rsidRPr="005B6688">
        <w:rPr>
          <w:i/>
          <w:lang w:val="ro-RO"/>
        </w:rPr>
        <w:t>.</w:t>
      </w:r>
    </w:p>
    <w:p w:rsidR="00191C19" w:rsidRPr="005B6688" w:rsidRDefault="00191C19" w:rsidP="00191C19">
      <w:pPr>
        <w:ind w:left="1710"/>
        <w:rPr>
          <w:lang w:val="ro-RO"/>
        </w:rPr>
      </w:pPr>
      <w:r w:rsidRPr="005B6688">
        <w:rPr>
          <w:b/>
          <w:lang w:val="ro-RO"/>
        </w:rPr>
        <w:t>Ministerul Dezvoltării Regionale și Administrației Publice având atât calitatea de Autoritate de Management pentru Programul Operațional Dezvoltarea Capacității Administrative</w:t>
      </w:r>
      <w:r w:rsidRPr="005B6688">
        <w:rPr>
          <w:lang w:val="ro-RO"/>
        </w:rPr>
        <w:t xml:space="preserve"> (conform Regulamentului de Organizare și funcționare al MDRAP), </w:t>
      </w:r>
      <w:r w:rsidRPr="005B6688">
        <w:rPr>
          <w:b/>
          <w:lang w:val="ro-RO"/>
        </w:rPr>
        <w:t>cât și de beneficiar al AM POCA</w:t>
      </w:r>
      <w:r w:rsidRPr="005B6688">
        <w:rPr>
          <w:lang w:val="ro-RO"/>
        </w:rPr>
        <w:t xml:space="preserve"> (conform Ordinului de finanțare), </w:t>
      </w:r>
      <w:r w:rsidRPr="005B6688">
        <w:rPr>
          <w:b/>
          <w:lang w:val="ro-RO"/>
        </w:rPr>
        <w:t>suspiciunea de neregulă a fost transmisă Direcției Generale de Inspecție Economico – Financiară (DGIEF) din cadrul MFP</w:t>
      </w:r>
      <w:r w:rsidRPr="005B6688">
        <w:rPr>
          <w:lang w:val="ro-RO"/>
        </w:rPr>
        <w:t xml:space="preserve">, spre competentă verificare și constatare. Astfel, </w:t>
      </w:r>
      <w:r>
        <w:rPr>
          <w:lang w:val="ro-RO"/>
        </w:rPr>
        <w:t xml:space="preserve">ca </w:t>
      </w:r>
      <w:r w:rsidRPr="005B6688">
        <w:rPr>
          <w:u w:val="single"/>
          <w:lang w:val="ro-RO"/>
        </w:rPr>
        <w:t>urmare</w:t>
      </w:r>
      <w:r>
        <w:rPr>
          <w:u w:val="single"/>
          <w:lang w:val="ro-RO"/>
        </w:rPr>
        <w:t xml:space="preserve"> a</w:t>
      </w:r>
      <w:r w:rsidRPr="005B6688">
        <w:rPr>
          <w:u w:val="single"/>
          <w:lang w:val="ro-RO"/>
        </w:rPr>
        <w:t xml:space="preserve"> primirii Procesului-verbal de constatare a neregulilor și de stabilire a creanțelor bugetare întocmit de DGIEF</w:t>
      </w:r>
      <w:r w:rsidRPr="005B6688">
        <w:rPr>
          <w:lang w:val="ro-RO"/>
        </w:rPr>
        <w:t xml:space="preserve">, </w:t>
      </w:r>
      <w:r w:rsidRPr="005B6688">
        <w:rPr>
          <w:b/>
          <w:lang w:val="ro-RO"/>
        </w:rPr>
        <w:t>AM POCA a întreprins toate măsurile prevăzute de O.U.G. nr. 66/2011</w:t>
      </w:r>
      <w:r w:rsidRPr="005B6688">
        <w:rPr>
          <w:lang w:val="ro-RO"/>
        </w:rPr>
        <w:t xml:space="preserve">, cu modificările </w:t>
      </w:r>
      <w:r w:rsidRPr="005B6688">
        <w:rPr>
          <w:lang w:val="ro-RO"/>
        </w:rPr>
        <w:lastRenderedPageBreak/>
        <w:t xml:space="preserve">și completările ulterioare, </w:t>
      </w:r>
      <w:r w:rsidRPr="005B6688">
        <w:rPr>
          <w:b/>
          <w:u w:val="single"/>
          <w:lang w:val="ro-RO"/>
        </w:rPr>
        <w:t>privind înregistrarea titlului de creanță în Registrul debitorilor și recuperarea debitului constatat</w:t>
      </w:r>
      <w:r w:rsidRPr="005B6688">
        <w:rPr>
          <w:lang w:val="ro-RO"/>
        </w:rPr>
        <w:t>, după cum urmează:</w:t>
      </w:r>
    </w:p>
    <w:p w:rsidR="00191C19" w:rsidRPr="005B6688" w:rsidRDefault="00191C19" w:rsidP="00191C19">
      <w:pPr>
        <w:pStyle w:val="ListParagraph"/>
        <w:numPr>
          <w:ilvl w:val="0"/>
          <w:numId w:val="11"/>
        </w:numPr>
        <w:spacing w:after="0" w:line="240" w:lineRule="auto"/>
        <w:ind w:left="1710" w:firstLine="0"/>
        <w:contextualSpacing/>
        <w:rPr>
          <w:i/>
          <w:lang w:val="ro-RO"/>
        </w:rPr>
      </w:pPr>
      <w:r w:rsidRPr="005B6688">
        <w:rPr>
          <w:b/>
          <w:lang w:val="ro-RO"/>
        </w:rPr>
        <w:t>art. 34 alin. (4)</w:t>
      </w:r>
      <w:r w:rsidRPr="005B6688">
        <w:rPr>
          <w:lang w:val="ro-RO"/>
        </w:rPr>
        <w:t xml:space="preserve"> </w:t>
      </w:r>
      <w:r w:rsidRPr="005B6688">
        <w:rPr>
          <w:i/>
          <w:lang w:val="ro-RO"/>
        </w:rPr>
        <w:t>Structurile de control prevăzute la art. 20, care sunt organizate în afara autorităţii cu competenţe în gestionarea fondurilor europene, au obligaţia transmiterii titlurilor de creanţă pe care le-au emis autorităţii cu competenţe în gestionarea fondurilor europene care gestionează programul pentru care s-a emis acest titlu, în termen de maximum 3 zile lucrătoare de la data emiterii acestuia.</w:t>
      </w:r>
    </w:p>
    <w:p w:rsidR="00191C19" w:rsidRPr="005B6688" w:rsidRDefault="00191C19" w:rsidP="00191C19">
      <w:pPr>
        <w:pStyle w:val="ListParagraph"/>
        <w:numPr>
          <w:ilvl w:val="0"/>
          <w:numId w:val="11"/>
        </w:numPr>
        <w:spacing w:after="0" w:line="240" w:lineRule="auto"/>
        <w:ind w:left="1710" w:firstLine="0"/>
        <w:contextualSpacing/>
        <w:rPr>
          <w:i/>
          <w:lang w:val="ro-RO"/>
        </w:rPr>
      </w:pPr>
      <w:r w:rsidRPr="005B6688">
        <w:rPr>
          <w:b/>
          <w:lang w:val="ro-RO"/>
        </w:rPr>
        <w:t>Art. 35</w:t>
      </w:r>
      <w:r w:rsidRPr="005B6688">
        <w:rPr>
          <w:i/>
          <w:lang w:val="ro-RO"/>
        </w:rPr>
        <w:t xml:space="preserve"> </w:t>
      </w:r>
      <w:r w:rsidRPr="002F58AF">
        <w:rPr>
          <w:b/>
          <w:i/>
          <w:lang w:val="ro-RO"/>
        </w:rPr>
        <w:t>Autorităţile cu competenţe în gestionarea fondurilor europene au obligaţia de a înscrie în Registrul debitorilor titlul de creanţă rezultată din nereguli, în 3 zile lucrătoare de la data emiterii acestuia, respectiv de la data primirii acestuia, în cazul în care nu este emis de structura de control care funcţionează în cadrul autorităţii cu competenţe în gestionarea fondurilor europene</w:t>
      </w:r>
      <w:r w:rsidRPr="005B6688">
        <w:rPr>
          <w:i/>
          <w:lang w:val="ro-RO"/>
        </w:rPr>
        <w:t>.</w:t>
      </w:r>
    </w:p>
    <w:p w:rsidR="00191C19" w:rsidRPr="005B6688" w:rsidRDefault="00191C19" w:rsidP="00191C19">
      <w:pPr>
        <w:pStyle w:val="ListParagraph"/>
        <w:numPr>
          <w:ilvl w:val="0"/>
          <w:numId w:val="11"/>
        </w:numPr>
        <w:spacing w:after="0" w:line="240" w:lineRule="auto"/>
        <w:ind w:left="1710" w:firstLine="0"/>
        <w:contextualSpacing/>
        <w:rPr>
          <w:i/>
          <w:lang w:val="ro-RO"/>
        </w:rPr>
      </w:pPr>
      <w:r w:rsidRPr="005B6688">
        <w:rPr>
          <w:b/>
          <w:lang w:val="ro-RO"/>
        </w:rPr>
        <w:t>Art. 39</w:t>
      </w:r>
      <w:r w:rsidRPr="005B6688">
        <w:rPr>
          <w:i/>
          <w:lang w:val="ro-RO"/>
        </w:rPr>
        <w:t xml:space="preserve"> Autorităţile cu competenţe în gestionarea fondurilor europene sunt responsabile pentru urmărirea stingerii creanţelor bugetare rezultate din nereguli.</w:t>
      </w:r>
    </w:p>
    <w:p w:rsidR="00191C19" w:rsidRPr="005B6688" w:rsidRDefault="00191C19" w:rsidP="00191C19">
      <w:pPr>
        <w:pStyle w:val="ListParagraph"/>
        <w:spacing w:after="160" w:line="259" w:lineRule="auto"/>
        <w:ind w:left="1710"/>
        <w:contextualSpacing/>
        <w:rPr>
          <w:lang w:val="ro-RO"/>
        </w:rPr>
      </w:pPr>
    </w:p>
    <w:p w:rsidR="00687998" w:rsidRPr="00FF6BA9" w:rsidRDefault="00687998" w:rsidP="00941514">
      <w:pPr>
        <w:pStyle w:val="Footer"/>
        <w:spacing w:after="0" w:line="240" w:lineRule="auto"/>
        <w:jc w:val="right"/>
        <w:rPr>
          <w:rFonts w:eastAsia="MS Gothic" w:cs="Times New Roman"/>
          <w:b/>
          <w:bCs/>
          <w:kern w:val="28"/>
          <w:lang w:val="ro-RO"/>
        </w:rPr>
      </w:pPr>
    </w:p>
    <w:sectPr w:rsidR="00687998" w:rsidRPr="00FF6BA9" w:rsidSect="00302050">
      <w:headerReference w:type="default" r:id="rId8"/>
      <w:footerReference w:type="default" r:id="rId9"/>
      <w:headerReference w:type="first" r:id="rId10"/>
      <w:footerReference w:type="first" r:id="rId11"/>
      <w:pgSz w:w="11900" w:h="16840"/>
      <w:pgMar w:top="1535" w:right="701" w:bottom="1135" w:left="426" w:header="426"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44" w:rsidRDefault="00016644" w:rsidP="00CD5B3B">
      <w:pPr>
        <w:rPr>
          <w:rFonts w:cs="Times New Roman"/>
        </w:rPr>
      </w:pPr>
      <w:r>
        <w:rPr>
          <w:rFonts w:cs="Times New Roman"/>
        </w:rPr>
        <w:separator/>
      </w:r>
    </w:p>
  </w:endnote>
  <w:endnote w:type="continuationSeparator" w:id="0">
    <w:p w:rsidR="00016644" w:rsidRDefault="00016644"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98" w:rsidRPr="002A52F0" w:rsidRDefault="006B3363" w:rsidP="00F71807">
    <w:pPr>
      <w:pStyle w:val="Footer"/>
      <w:spacing w:after="0"/>
      <w:rPr>
        <w:rFonts w:ascii="Trebuchet MS" w:hAnsi="Trebuchet MS" w:cs="Trebuchet MS"/>
        <w:sz w:val="14"/>
        <w:szCs w:val="14"/>
        <w:lang w:val="ro-RO"/>
      </w:rPr>
    </w:pPr>
    <w:r w:rsidRPr="006B3363">
      <w:rPr>
        <w:rFonts w:ascii="Trebuchet MS" w:hAnsi="Trebuchet MS" w:cs="Trebuchet MS"/>
        <w:sz w:val="14"/>
        <w:szCs w:val="14"/>
        <w:lang w:val="ro-RO"/>
      </w:rPr>
      <w:t>Bd. Libertatii, nr. 16, Latura Nord, sector 5, București, cod postal 050706</w:t>
    </w:r>
  </w:p>
  <w:p w:rsidR="00687998" w:rsidRPr="002A52F0" w:rsidRDefault="00687998" w:rsidP="00F71807">
    <w:pPr>
      <w:pStyle w:val="Footer"/>
      <w:spacing w:after="0"/>
      <w:rPr>
        <w:rFonts w:ascii="Trebuchet MS" w:hAnsi="Trebuchet MS" w:cs="Trebuchet MS"/>
        <w:sz w:val="14"/>
        <w:szCs w:val="14"/>
      </w:rPr>
    </w:pPr>
    <w:r w:rsidRPr="002A52F0">
      <w:rPr>
        <w:rFonts w:ascii="Trebuchet MS" w:hAnsi="Trebuchet MS" w:cs="Trebuchet MS"/>
        <w:sz w:val="14"/>
        <w:szCs w:val="14"/>
      </w:rPr>
      <w:t xml:space="preserve">Tel.: +4 0372 111 </w:t>
    </w:r>
    <w:r w:rsidR="001E6319">
      <w:rPr>
        <w:rFonts w:ascii="Trebuchet MS" w:hAnsi="Trebuchet MS" w:cs="Trebuchet MS"/>
        <w:sz w:val="14"/>
        <w:szCs w:val="14"/>
      </w:rPr>
      <w:t>499</w:t>
    </w:r>
    <w:r w:rsidRPr="002A52F0">
      <w:rPr>
        <w:rFonts w:ascii="Trebuchet MS" w:hAnsi="Trebuchet MS" w:cs="Trebuchet MS"/>
        <w:sz w:val="14"/>
        <w:szCs w:val="14"/>
      </w:rPr>
      <w:t xml:space="preserve">, E-mail: </w:t>
    </w:r>
    <w:r w:rsidR="001E6319">
      <w:rPr>
        <w:rFonts w:ascii="Trebuchet MS" w:hAnsi="Trebuchet MS" w:cs="Trebuchet MS"/>
        <w:sz w:val="14"/>
        <w:szCs w:val="14"/>
      </w:rPr>
      <w:t>presa</w:t>
    </w:r>
    <w:r w:rsidRPr="002A52F0">
      <w:rPr>
        <w:rFonts w:ascii="Trebuchet MS" w:hAnsi="Trebuchet MS" w:cs="Trebuchet MS"/>
        <w:sz w:val="14"/>
        <w:szCs w:val="14"/>
      </w:rPr>
      <w:t>@mdrap.ro</w:t>
    </w:r>
  </w:p>
  <w:p w:rsidR="00687998" w:rsidRPr="002A52F0" w:rsidRDefault="00687998" w:rsidP="00F71807">
    <w:pPr>
      <w:pStyle w:val="Footer"/>
      <w:spacing w:after="0"/>
      <w:rPr>
        <w:rFonts w:ascii="Trebuchet MS" w:hAnsi="Trebuchet MS" w:cs="Trebuchet MS"/>
        <w:b/>
        <w:bCs/>
        <w:sz w:val="14"/>
        <w:szCs w:val="14"/>
      </w:rPr>
    </w:pPr>
    <w:r w:rsidRPr="002A52F0">
      <w:rPr>
        <w:rFonts w:ascii="Trebuchet MS" w:hAnsi="Trebuchet MS" w:cs="Trebuchet MS"/>
        <w:b/>
        <w:bCs/>
        <w:sz w:val="14"/>
        <w:szCs w:val="14"/>
      </w:rPr>
      <w:t>www.mdrap.ro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98" w:rsidRPr="00986EDF" w:rsidRDefault="001E6319" w:rsidP="004D50C9">
    <w:pPr>
      <w:pStyle w:val="Footer"/>
      <w:spacing w:after="0"/>
      <w:ind w:left="1418"/>
      <w:rPr>
        <w:rFonts w:ascii="Trebuchet MS" w:hAnsi="Trebuchet MS" w:cs="Trebuchet MS"/>
        <w:sz w:val="14"/>
        <w:szCs w:val="14"/>
        <w:lang w:val="ro-RO"/>
      </w:rPr>
    </w:pPr>
    <w:r>
      <w:rPr>
        <w:rFonts w:ascii="Trebuchet MS" w:hAnsi="Trebuchet MS" w:cs="Trebuchet MS"/>
        <w:sz w:val="14"/>
        <w:szCs w:val="14"/>
        <w:lang w:val="ro-RO"/>
      </w:rPr>
      <w:t xml:space="preserve">        </w:t>
    </w:r>
    <w:r w:rsidR="00EB7A3C">
      <w:rPr>
        <w:rFonts w:ascii="Trebuchet MS" w:hAnsi="Trebuchet MS" w:cs="Trebuchet MS"/>
        <w:sz w:val="14"/>
        <w:szCs w:val="14"/>
        <w:lang w:val="ro-RO"/>
      </w:rPr>
      <w:t>Bd. Libertăț</w:t>
    </w:r>
    <w:r w:rsidR="006B3363" w:rsidRPr="006B3363">
      <w:rPr>
        <w:rFonts w:ascii="Trebuchet MS" w:hAnsi="Trebuchet MS" w:cs="Trebuchet MS"/>
        <w:sz w:val="14"/>
        <w:szCs w:val="14"/>
        <w:lang w:val="ro-RO"/>
      </w:rPr>
      <w:t>ii nr. 16, Latura Nord, sector 5, București, cod po</w:t>
    </w:r>
    <w:r w:rsidR="00EB7A3C">
      <w:rPr>
        <w:rFonts w:ascii="Trebuchet MS" w:hAnsi="Trebuchet MS" w:cs="Trebuchet MS"/>
        <w:sz w:val="14"/>
        <w:szCs w:val="14"/>
        <w:lang w:val="ro-RO"/>
      </w:rPr>
      <w:t>ș</w:t>
    </w:r>
    <w:r w:rsidR="006B3363" w:rsidRPr="006B3363">
      <w:rPr>
        <w:rFonts w:ascii="Trebuchet MS" w:hAnsi="Trebuchet MS" w:cs="Trebuchet MS"/>
        <w:sz w:val="14"/>
        <w:szCs w:val="14"/>
        <w:lang w:val="ro-RO"/>
      </w:rPr>
      <w:t>tal 050706</w:t>
    </w:r>
  </w:p>
  <w:p w:rsidR="00687998" w:rsidRPr="00986EDF" w:rsidRDefault="001E6319" w:rsidP="004D50C9">
    <w:pPr>
      <w:pStyle w:val="Footer"/>
      <w:spacing w:after="0"/>
      <w:ind w:left="1418"/>
      <w:rPr>
        <w:rFonts w:ascii="Trebuchet MS" w:hAnsi="Trebuchet MS" w:cs="Trebuchet MS"/>
        <w:sz w:val="14"/>
        <w:szCs w:val="14"/>
        <w:lang w:val="ro-RO"/>
      </w:rPr>
    </w:pPr>
    <w:r>
      <w:rPr>
        <w:rFonts w:ascii="Trebuchet MS" w:hAnsi="Trebuchet MS" w:cs="Trebuchet MS"/>
        <w:sz w:val="14"/>
        <w:szCs w:val="14"/>
        <w:lang w:val="ro-RO"/>
      </w:rPr>
      <w:t xml:space="preserve">        </w:t>
    </w:r>
    <w:r w:rsidR="00687998" w:rsidRPr="00986EDF">
      <w:rPr>
        <w:rFonts w:ascii="Trebuchet MS" w:hAnsi="Trebuchet MS" w:cs="Trebuchet MS"/>
        <w:sz w:val="14"/>
        <w:szCs w:val="14"/>
        <w:lang w:val="ro-RO"/>
      </w:rPr>
      <w:t xml:space="preserve">Tel.: +4 0372 111 </w:t>
    </w:r>
    <w:r>
      <w:rPr>
        <w:rFonts w:ascii="Trebuchet MS" w:hAnsi="Trebuchet MS" w:cs="Trebuchet MS"/>
        <w:sz w:val="14"/>
        <w:szCs w:val="14"/>
        <w:lang w:val="ro-RO"/>
      </w:rPr>
      <w:t>499</w:t>
    </w:r>
    <w:r w:rsidR="00687998" w:rsidRPr="00986EDF">
      <w:rPr>
        <w:rFonts w:ascii="Trebuchet MS" w:hAnsi="Trebuchet MS" w:cs="Trebuchet MS"/>
        <w:sz w:val="14"/>
        <w:szCs w:val="14"/>
        <w:lang w:val="ro-RO"/>
      </w:rPr>
      <w:t xml:space="preserve">, E-mail: </w:t>
    </w:r>
    <w:r>
      <w:rPr>
        <w:rFonts w:ascii="Trebuchet MS" w:hAnsi="Trebuchet MS" w:cs="Trebuchet MS"/>
        <w:sz w:val="14"/>
        <w:szCs w:val="14"/>
        <w:lang w:val="ro-RO"/>
      </w:rPr>
      <w:t>presa</w:t>
    </w:r>
    <w:r w:rsidR="00687998" w:rsidRPr="00986EDF">
      <w:rPr>
        <w:rFonts w:ascii="Trebuchet MS" w:hAnsi="Trebuchet MS" w:cs="Trebuchet MS"/>
        <w:sz w:val="14"/>
        <w:szCs w:val="14"/>
        <w:lang w:val="ro-RO"/>
      </w:rPr>
      <w:t>@mdrap.ro</w:t>
    </w:r>
  </w:p>
  <w:p w:rsidR="00687998" w:rsidRPr="00986EDF" w:rsidRDefault="001E6319" w:rsidP="004D50C9">
    <w:pPr>
      <w:pStyle w:val="Footer"/>
      <w:spacing w:after="0"/>
      <w:ind w:left="1418"/>
      <w:rPr>
        <w:rFonts w:ascii="Trebuchet MS" w:hAnsi="Trebuchet MS" w:cs="Trebuchet MS"/>
        <w:b/>
        <w:bCs/>
        <w:sz w:val="14"/>
        <w:szCs w:val="14"/>
        <w:lang w:val="ro-RO"/>
      </w:rPr>
    </w:pPr>
    <w:r>
      <w:rPr>
        <w:rFonts w:ascii="Trebuchet MS" w:hAnsi="Trebuchet MS" w:cs="Trebuchet MS"/>
        <w:b/>
        <w:bCs/>
        <w:sz w:val="14"/>
        <w:szCs w:val="14"/>
        <w:lang w:val="ro-RO"/>
      </w:rPr>
      <w:t xml:space="preserve">         </w:t>
    </w:r>
    <w:r w:rsidR="00687998" w:rsidRPr="00986EDF">
      <w:rPr>
        <w:rFonts w:ascii="Trebuchet MS" w:hAnsi="Trebuchet MS" w:cs="Trebuchet MS"/>
        <w:b/>
        <w:bCs/>
        <w:sz w:val="14"/>
        <w:szCs w:val="14"/>
        <w:lang w:val="ro-RO"/>
      </w:rPr>
      <w:t>www.mdrap.ro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44" w:rsidRDefault="00016644" w:rsidP="00CD5B3B">
      <w:pPr>
        <w:rPr>
          <w:rFonts w:cs="Times New Roman"/>
        </w:rPr>
      </w:pPr>
      <w:r>
        <w:rPr>
          <w:rFonts w:cs="Times New Roman"/>
        </w:rPr>
        <w:separator/>
      </w:r>
    </w:p>
  </w:footnote>
  <w:footnote w:type="continuationSeparator" w:id="0">
    <w:p w:rsidR="00016644" w:rsidRDefault="00016644"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2" w:type="dxa"/>
      <w:tblCellMar>
        <w:left w:w="0" w:type="dxa"/>
        <w:right w:w="0" w:type="dxa"/>
      </w:tblCellMar>
      <w:tblLook w:val="00A0" w:firstRow="1" w:lastRow="0" w:firstColumn="1" w:lastColumn="0" w:noHBand="0" w:noVBand="0"/>
    </w:tblPr>
    <w:tblGrid>
      <w:gridCol w:w="5311"/>
      <w:gridCol w:w="3903"/>
    </w:tblGrid>
    <w:tr w:rsidR="00687998">
      <w:tc>
        <w:tcPr>
          <w:tcW w:w="5311" w:type="dxa"/>
        </w:tcPr>
        <w:p w:rsidR="00687998" w:rsidRPr="00CD5B3B" w:rsidRDefault="00687998" w:rsidP="00E562FC">
          <w:pPr>
            <w:pStyle w:val="MediumGrid21"/>
            <w:rPr>
              <w:rFonts w:cs="Times New Roman"/>
            </w:rPr>
          </w:pPr>
        </w:p>
      </w:tc>
      <w:tc>
        <w:tcPr>
          <w:tcW w:w="3903" w:type="dxa"/>
          <w:vAlign w:val="center"/>
        </w:tcPr>
        <w:p w:rsidR="00687998" w:rsidRDefault="00687998" w:rsidP="00C20EF1">
          <w:pPr>
            <w:pStyle w:val="MediumGrid21"/>
            <w:jc w:val="right"/>
            <w:rPr>
              <w:rFonts w:cs="Times New Roman"/>
            </w:rPr>
          </w:pPr>
        </w:p>
      </w:tc>
    </w:tr>
  </w:tbl>
  <w:p w:rsidR="00687998" w:rsidRPr="00CD5B3B" w:rsidRDefault="005B7A1F" w:rsidP="00CD5B3B">
    <w:pPr>
      <w:pStyle w:val="Header"/>
      <w:rPr>
        <w:rFonts w:cs="Times New Roman"/>
      </w:rPr>
    </w:pPr>
    <w:r>
      <w:rPr>
        <w:rFonts w:cs="Times New Roman"/>
        <w:noProof/>
      </w:rPr>
      <w:drawing>
        <wp:inline distT="0" distB="0" distL="0" distR="0" wp14:anchorId="412F009E" wp14:editId="4337781A">
          <wp:extent cx="3347720" cy="374015"/>
          <wp:effectExtent l="0" t="0" r="5080" b="6985"/>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7720" cy="3740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6" w:type="dxa"/>
      <w:tblInd w:w="284" w:type="dxa"/>
      <w:tblCellMar>
        <w:left w:w="0" w:type="dxa"/>
        <w:right w:w="0" w:type="dxa"/>
      </w:tblCellMar>
      <w:tblLook w:val="00A0" w:firstRow="1" w:lastRow="0" w:firstColumn="1" w:lastColumn="0" w:noHBand="0" w:noVBand="0"/>
    </w:tblPr>
    <w:tblGrid>
      <w:gridCol w:w="10860"/>
      <w:gridCol w:w="6"/>
    </w:tblGrid>
    <w:tr w:rsidR="00687998" w:rsidTr="00A77C5B">
      <w:tc>
        <w:tcPr>
          <w:tcW w:w="10860" w:type="dxa"/>
        </w:tcPr>
        <w:p w:rsidR="00687998" w:rsidRPr="00CD5B3B" w:rsidRDefault="00191C19" w:rsidP="00C20EF1">
          <w:pPr>
            <w:pStyle w:val="MediumGrid21"/>
            <w:rPr>
              <w:rFonts w:cs="Times New Roman"/>
            </w:rPr>
          </w:pPr>
          <w:r>
            <w:rPr>
              <w:rFonts w:cs="Times New Roman"/>
              <w:noProof/>
            </w:rPr>
            <w:drawing>
              <wp:inline distT="0" distB="0" distL="0" distR="0" wp14:anchorId="696A64F0" wp14:editId="31AF2793">
                <wp:extent cx="4429125" cy="898525"/>
                <wp:effectExtent l="0" t="0" r="9525" b="0"/>
                <wp:docPr id="2" name="Picture 2" descr="C:\Users\ionescus.DIT\site\antet_logo_md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nescus.DIT\site\antet_logo_mdr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898525"/>
                        </a:xfrm>
                        <a:prstGeom prst="rect">
                          <a:avLst/>
                        </a:prstGeom>
                        <a:noFill/>
                        <a:ln>
                          <a:noFill/>
                        </a:ln>
                      </pic:spPr>
                    </pic:pic>
                  </a:graphicData>
                </a:graphic>
              </wp:inline>
            </w:drawing>
          </w:r>
          <w:r w:rsidR="00825B6D">
            <w:rPr>
              <w:noProof/>
            </w:rPr>
            <mc:AlternateContent>
              <mc:Choice Requires="wps">
                <w:drawing>
                  <wp:anchor distT="0" distB="0" distL="114300" distR="114300" simplePos="0" relativeHeight="251660288" behindDoc="0" locked="0" layoutInCell="1" allowOverlap="1" wp14:anchorId="5967363B" wp14:editId="67985C62">
                    <wp:simplePos x="0" y="0"/>
                    <wp:positionH relativeFrom="column">
                      <wp:posOffset>1113790</wp:posOffset>
                    </wp:positionH>
                    <wp:positionV relativeFrom="paragraph">
                      <wp:posOffset>1134745</wp:posOffset>
                    </wp:positionV>
                    <wp:extent cx="5748655" cy="0"/>
                    <wp:effectExtent l="0" t="0" r="23495" b="19050"/>
                    <wp:wrapNone/>
                    <wp:docPr id="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655"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Straight Connector 1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7pt,89.35pt" to="540.3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" strokecolor="#17365d" strokeweight="1pt"/>
                </w:pict>
              </mc:Fallback>
            </mc:AlternateContent>
          </w:r>
        </w:p>
      </w:tc>
      <w:tc>
        <w:tcPr>
          <w:tcW w:w="6" w:type="dxa"/>
          <w:vAlign w:val="center"/>
        </w:tcPr>
        <w:p w:rsidR="00687998" w:rsidRDefault="00687998" w:rsidP="00E562FC">
          <w:pPr>
            <w:pStyle w:val="MediumGrid21"/>
            <w:jc w:val="right"/>
            <w:rPr>
              <w:rFonts w:cs="Times New Roman"/>
            </w:rPr>
          </w:pPr>
        </w:p>
        <w:p w:rsidR="00687998" w:rsidRDefault="00687998" w:rsidP="00E562FC">
          <w:pPr>
            <w:pStyle w:val="MediumGrid21"/>
            <w:jc w:val="right"/>
            <w:rPr>
              <w:rFonts w:cs="Times New Roman"/>
            </w:rPr>
          </w:pPr>
        </w:p>
        <w:p w:rsidR="00687998" w:rsidRDefault="00687998" w:rsidP="00E562FC">
          <w:pPr>
            <w:pStyle w:val="MediumGrid21"/>
            <w:jc w:val="right"/>
            <w:rPr>
              <w:rFonts w:cs="Times New Roman"/>
            </w:rPr>
          </w:pPr>
        </w:p>
      </w:tc>
    </w:tr>
  </w:tbl>
  <w:p w:rsidR="00C358BA" w:rsidRPr="00FF6BA9" w:rsidRDefault="00C358BA" w:rsidP="00C358BA">
    <w:pPr>
      <w:pStyle w:val="Footer"/>
      <w:spacing w:after="0" w:line="240" w:lineRule="auto"/>
      <w:ind w:left="0"/>
      <w:rPr>
        <w:rFonts w:ascii="Trebuchet MS" w:hAnsi="Trebuchet MS" w:cs="Trebuchet MS"/>
        <w:sz w:val="22"/>
        <w:szCs w:val="22"/>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1AD"/>
    <w:multiLevelType w:val="hybridMultilevel"/>
    <w:tmpl w:val="98C683BC"/>
    <w:lvl w:ilvl="0" w:tplc="6CDEEB32">
      <w:start w:val="3"/>
      <w:numFmt w:val="bullet"/>
      <w:lvlText w:val="-"/>
      <w:lvlJc w:val="left"/>
      <w:pPr>
        <w:ind w:left="2421" w:hanging="360"/>
      </w:pPr>
      <w:rPr>
        <w:rFonts w:ascii="Trebuchet MS" w:eastAsia="MS Mincho" w:hAnsi="Trebuchet MS" w:cs="Trebuchet M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
    <w:nsid w:val="0A936B6B"/>
    <w:multiLevelType w:val="hybridMultilevel"/>
    <w:tmpl w:val="29AE5F4E"/>
    <w:lvl w:ilvl="0" w:tplc="AB7C688C">
      <w:numFmt w:val="bullet"/>
      <w:lvlText w:val="•"/>
      <w:lvlJc w:val="left"/>
      <w:pPr>
        <w:ind w:left="1154" w:hanging="780"/>
      </w:pPr>
      <w:rPr>
        <w:rFonts w:ascii="Trebuchet MS" w:eastAsia="Times New Roman" w:hAnsi="Trebuchet MS" w:cs="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EA45016"/>
    <w:multiLevelType w:val="hybridMultilevel"/>
    <w:tmpl w:val="7C78A2F2"/>
    <w:lvl w:ilvl="0" w:tplc="718440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ED066E2"/>
    <w:multiLevelType w:val="hybridMultilevel"/>
    <w:tmpl w:val="5B1CA9FA"/>
    <w:lvl w:ilvl="0" w:tplc="2D9C3B60">
      <w:start w:val="927"/>
      <w:numFmt w:val="bullet"/>
      <w:lvlText w:val="-"/>
      <w:lvlJc w:val="left"/>
      <w:pPr>
        <w:ind w:left="927" w:hanging="360"/>
      </w:pPr>
      <w:rPr>
        <w:rFonts w:ascii="Trebuchet MS" w:eastAsia="MS Mincho" w:hAnsi="Trebuchet MS" w:cs="Trebuchet M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53C5644"/>
    <w:multiLevelType w:val="hybridMultilevel"/>
    <w:tmpl w:val="66B49DBC"/>
    <w:lvl w:ilvl="0" w:tplc="C6CE45C0">
      <w:numFmt w:val="bullet"/>
      <w:lvlText w:val="-"/>
      <w:lvlJc w:val="left"/>
      <w:pPr>
        <w:ind w:left="1778" w:hanging="360"/>
      </w:pPr>
      <w:rPr>
        <w:rFonts w:ascii="Trebuchet MS" w:eastAsia="MS Mincho" w:hAnsi="Trebuchet MS"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nsid w:val="20840FF9"/>
    <w:multiLevelType w:val="hybridMultilevel"/>
    <w:tmpl w:val="40DE125E"/>
    <w:lvl w:ilvl="0" w:tplc="0390E51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2646156F"/>
    <w:multiLevelType w:val="hybridMultilevel"/>
    <w:tmpl w:val="1012F4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3F7A6E32"/>
    <w:multiLevelType w:val="hybridMultilevel"/>
    <w:tmpl w:val="72E2CC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73158D1"/>
    <w:multiLevelType w:val="hybridMultilevel"/>
    <w:tmpl w:val="B2B080F6"/>
    <w:lvl w:ilvl="0" w:tplc="EE0614F0">
      <w:start w:val="1"/>
      <w:numFmt w:val="bullet"/>
      <w:lvlText w:val="-"/>
      <w:lvlJc w:val="left"/>
      <w:pPr>
        <w:ind w:left="1636" w:hanging="360"/>
      </w:pPr>
      <w:rPr>
        <w:rFonts w:ascii="Trebuchet MS" w:eastAsia="MS Mincho" w:hAnsi="Trebuchet MS" w:cs="Trebuchet M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nsid w:val="568159F8"/>
    <w:multiLevelType w:val="hybridMultilevel"/>
    <w:tmpl w:val="7DB4E51C"/>
    <w:lvl w:ilvl="0" w:tplc="04180001">
      <w:start w:val="1"/>
      <w:numFmt w:val="bullet"/>
      <w:lvlText w:val=""/>
      <w:lvlJc w:val="left"/>
      <w:pPr>
        <w:ind w:left="2061" w:hanging="360"/>
      </w:pPr>
      <w:rPr>
        <w:rFonts w:ascii="Symbol" w:hAnsi="Symbol" w:hint="default"/>
      </w:rPr>
    </w:lvl>
    <w:lvl w:ilvl="1" w:tplc="04180003">
      <w:start w:val="1"/>
      <w:numFmt w:val="bullet"/>
      <w:lvlText w:val="o"/>
      <w:lvlJc w:val="left"/>
      <w:pPr>
        <w:ind w:left="2781" w:hanging="360"/>
      </w:pPr>
      <w:rPr>
        <w:rFonts w:ascii="Courier New" w:hAnsi="Courier New" w:cs="Courier New" w:hint="default"/>
      </w:rPr>
    </w:lvl>
    <w:lvl w:ilvl="2" w:tplc="04180005">
      <w:start w:val="1"/>
      <w:numFmt w:val="bullet"/>
      <w:lvlText w:val=""/>
      <w:lvlJc w:val="left"/>
      <w:pPr>
        <w:ind w:left="3501" w:hanging="360"/>
      </w:pPr>
      <w:rPr>
        <w:rFonts w:ascii="Wingdings" w:hAnsi="Wingdings" w:hint="default"/>
      </w:rPr>
    </w:lvl>
    <w:lvl w:ilvl="3" w:tplc="04180001">
      <w:start w:val="1"/>
      <w:numFmt w:val="bullet"/>
      <w:lvlText w:val=""/>
      <w:lvlJc w:val="left"/>
      <w:pPr>
        <w:ind w:left="4221" w:hanging="360"/>
      </w:pPr>
      <w:rPr>
        <w:rFonts w:ascii="Symbol" w:hAnsi="Symbol" w:hint="default"/>
      </w:rPr>
    </w:lvl>
    <w:lvl w:ilvl="4" w:tplc="04180003">
      <w:start w:val="1"/>
      <w:numFmt w:val="bullet"/>
      <w:lvlText w:val="o"/>
      <w:lvlJc w:val="left"/>
      <w:pPr>
        <w:ind w:left="4941" w:hanging="360"/>
      </w:pPr>
      <w:rPr>
        <w:rFonts w:ascii="Courier New" w:hAnsi="Courier New" w:cs="Courier New" w:hint="default"/>
      </w:rPr>
    </w:lvl>
    <w:lvl w:ilvl="5" w:tplc="04180005">
      <w:start w:val="1"/>
      <w:numFmt w:val="bullet"/>
      <w:lvlText w:val=""/>
      <w:lvlJc w:val="left"/>
      <w:pPr>
        <w:ind w:left="5661" w:hanging="360"/>
      </w:pPr>
      <w:rPr>
        <w:rFonts w:ascii="Wingdings" w:hAnsi="Wingdings" w:hint="default"/>
      </w:rPr>
    </w:lvl>
    <w:lvl w:ilvl="6" w:tplc="04180001">
      <w:start w:val="1"/>
      <w:numFmt w:val="bullet"/>
      <w:lvlText w:val=""/>
      <w:lvlJc w:val="left"/>
      <w:pPr>
        <w:ind w:left="6381" w:hanging="360"/>
      </w:pPr>
      <w:rPr>
        <w:rFonts w:ascii="Symbol" w:hAnsi="Symbol" w:hint="default"/>
      </w:rPr>
    </w:lvl>
    <w:lvl w:ilvl="7" w:tplc="04180003">
      <w:start w:val="1"/>
      <w:numFmt w:val="bullet"/>
      <w:lvlText w:val="o"/>
      <w:lvlJc w:val="left"/>
      <w:pPr>
        <w:ind w:left="7101" w:hanging="360"/>
      </w:pPr>
      <w:rPr>
        <w:rFonts w:ascii="Courier New" w:hAnsi="Courier New" w:cs="Courier New" w:hint="default"/>
      </w:rPr>
    </w:lvl>
    <w:lvl w:ilvl="8" w:tplc="04180005">
      <w:start w:val="1"/>
      <w:numFmt w:val="bullet"/>
      <w:lvlText w:val=""/>
      <w:lvlJc w:val="left"/>
      <w:pPr>
        <w:ind w:left="7821" w:hanging="360"/>
      </w:pPr>
      <w:rPr>
        <w:rFonts w:ascii="Wingdings" w:hAnsi="Wingdings" w:hint="default"/>
      </w:rPr>
    </w:lvl>
  </w:abstractNum>
  <w:abstractNum w:abstractNumId="10">
    <w:nsid w:val="5B2B4436"/>
    <w:multiLevelType w:val="hybridMultilevel"/>
    <w:tmpl w:val="28384614"/>
    <w:lvl w:ilvl="0" w:tplc="A27CEAE6">
      <w:numFmt w:val="bullet"/>
      <w:lvlText w:val="-"/>
      <w:lvlJc w:val="left"/>
      <w:pPr>
        <w:ind w:left="1980" w:hanging="360"/>
      </w:pPr>
      <w:rPr>
        <w:rFonts w:ascii="Trebuchet MS" w:eastAsia="MS Mincho" w:hAnsi="Trebuchet MS"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6EA32976"/>
    <w:multiLevelType w:val="hybridMultilevel"/>
    <w:tmpl w:val="ADCACB9A"/>
    <w:lvl w:ilvl="0" w:tplc="948AF03C">
      <w:start w:val="2009"/>
      <w:numFmt w:val="bullet"/>
      <w:lvlText w:val="-"/>
      <w:lvlJc w:val="left"/>
      <w:pPr>
        <w:ind w:left="1353" w:hanging="360"/>
      </w:pPr>
      <w:rPr>
        <w:rFonts w:ascii="Trebuchet MS" w:eastAsia="MS Mincho" w:hAnsi="Trebuchet MS" w:cs="Calibri"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num w:numId="1">
    <w:abstractNumId w:val="9"/>
  </w:num>
  <w:num w:numId="2">
    <w:abstractNumId w:val="10"/>
  </w:num>
  <w:num w:numId="3">
    <w:abstractNumId w:val="11"/>
  </w:num>
  <w:num w:numId="4">
    <w:abstractNumId w:val="1"/>
  </w:num>
  <w:num w:numId="5">
    <w:abstractNumId w:val="4"/>
  </w:num>
  <w:num w:numId="6">
    <w:abstractNumId w:val="5"/>
  </w:num>
  <w:num w:numId="7">
    <w:abstractNumId w:val="2"/>
  </w:num>
  <w:num w:numId="8">
    <w:abstractNumId w:val="3"/>
  </w:num>
  <w:num w:numId="9">
    <w:abstractNumId w:val="8"/>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16644"/>
    <w:rsid w:val="000259BC"/>
    <w:rsid w:val="000509B3"/>
    <w:rsid w:val="000602CD"/>
    <w:rsid w:val="00061E6B"/>
    <w:rsid w:val="00085AA0"/>
    <w:rsid w:val="00092E7F"/>
    <w:rsid w:val="00096EA2"/>
    <w:rsid w:val="000A5703"/>
    <w:rsid w:val="000C09C1"/>
    <w:rsid w:val="000F60F6"/>
    <w:rsid w:val="00100F36"/>
    <w:rsid w:val="001865B9"/>
    <w:rsid w:val="00191C19"/>
    <w:rsid w:val="0019243B"/>
    <w:rsid w:val="001932EC"/>
    <w:rsid w:val="001D3D68"/>
    <w:rsid w:val="001E4E12"/>
    <w:rsid w:val="001E5D15"/>
    <w:rsid w:val="001E6319"/>
    <w:rsid w:val="001F036F"/>
    <w:rsid w:val="0020156E"/>
    <w:rsid w:val="00203648"/>
    <w:rsid w:val="0021667A"/>
    <w:rsid w:val="0025575F"/>
    <w:rsid w:val="00263916"/>
    <w:rsid w:val="00277CA3"/>
    <w:rsid w:val="002953A2"/>
    <w:rsid w:val="002A1CDD"/>
    <w:rsid w:val="002A2E7C"/>
    <w:rsid w:val="002A45D0"/>
    <w:rsid w:val="002A4E83"/>
    <w:rsid w:val="002A52F0"/>
    <w:rsid w:val="002A5742"/>
    <w:rsid w:val="002E2D1B"/>
    <w:rsid w:val="00302050"/>
    <w:rsid w:val="00306505"/>
    <w:rsid w:val="00306B8C"/>
    <w:rsid w:val="00333A30"/>
    <w:rsid w:val="00343337"/>
    <w:rsid w:val="00385964"/>
    <w:rsid w:val="00394B23"/>
    <w:rsid w:val="00395EDA"/>
    <w:rsid w:val="003A22C5"/>
    <w:rsid w:val="003A4AA9"/>
    <w:rsid w:val="003F1461"/>
    <w:rsid w:val="003F7698"/>
    <w:rsid w:val="003F7F2A"/>
    <w:rsid w:val="004034CE"/>
    <w:rsid w:val="00412CE4"/>
    <w:rsid w:val="00433281"/>
    <w:rsid w:val="00447193"/>
    <w:rsid w:val="0044780D"/>
    <w:rsid w:val="00493AD5"/>
    <w:rsid w:val="004C37EB"/>
    <w:rsid w:val="004D1214"/>
    <w:rsid w:val="004D50C9"/>
    <w:rsid w:val="004E5640"/>
    <w:rsid w:val="004F5989"/>
    <w:rsid w:val="00510FEA"/>
    <w:rsid w:val="005129E7"/>
    <w:rsid w:val="00526EE6"/>
    <w:rsid w:val="00542C56"/>
    <w:rsid w:val="0054648F"/>
    <w:rsid w:val="00560C88"/>
    <w:rsid w:val="005713C0"/>
    <w:rsid w:val="005B7A1F"/>
    <w:rsid w:val="005C12ED"/>
    <w:rsid w:val="005E0B3B"/>
    <w:rsid w:val="005E6FFA"/>
    <w:rsid w:val="00634C88"/>
    <w:rsid w:val="006364CD"/>
    <w:rsid w:val="006377C5"/>
    <w:rsid w:val="00670326"/>
    <w:rsid w:val="00687998"/>
    <w:rsid w:val="006B0E10"/>
    <w:rsid w:val="006B3363"/>
    <w:rsid w:val="006C3E0E"/>
    <w:rsid w:val="006C5E9A"/>
    <w:rsid w:val="006D1477"/>
    <w:rsid w:val="006D2041"/>
    <w:rsid w:val="006E15EC"/>
    <w:rsid w:val="006E36D6"/>
    <w:rsid w:val="006E7532"/>
    <w:rsid w:val="006F16A2"/>
    <w:rsid w:val="006F5533"/>
    <w:rsid w:val="00717A10"/>
    <w:rsid w:val="00721E8B"/>
    <w:rsid w:val="00722BEC"/>
    <w:rsid w:val="00761B4D"/>
    <w:rsid w:val="00766E0E"/>
    <w:rsid w:val="00776F6E"/>
    <w:rsid w:val="00794D14"/>
    <w:rsid w:val="007A030C"/>
    <w:rsid w:val="007B37DC"/>
    <w:rsid w:val="007C78AC"/>
    <w:rsid w:val="0081331D"/>
    <w:rsid w:val="00825B6D"/>
    <w:rsid w:val="0084721F"/>
    <w:rsid w:val="008605DD"/>
    <w:rsid w:val="00864BE3"/>
    <w:rsid w:val="00874D96"/>
    <w:rsid w:val="008A2AC0"/>
    <w:rsid w:val="008C1A5E"/>
    <w:rsid w:val="008C761C"/>
    <w:rsid w:val="008E035E"/>
    <w:rsid w:val="008E5EFC"/>
    <w:rsid w:val="00911175"/>
    <w:rsid w:val="00911EB2"/>
    <w:rsid w:val="009258CA"/>
    <w:rsid w:val="00941514"/>
    <w:rsid w:val="00961F34"/>
    <w:rsid w:val="009722C8"/>
    <w:rsid w:val="00972D57"/>
    <w:rsid w:val="00986EDF"/>
    <w:rsid w:val="00991587"/>
    <w:rsid w:val="009A0BC4"/>
    <w:rsid w:val="009C234F"/>
    <w:rsid w:val="009C3091"/>
    <w:rsid w:val="009E4728"/>
    <w:rsid w:val="00A276E8"/>
    <w:rsid w:val="00A45148"/>
    <w:rsid w:val="00A52D56"/>
    <w:rsid w:val="00A53642"/>
    <w:rsid w:val="00A64EC8"/>
    <w:rsid w:val="00A702C8"/>
    <w:rsid w:val="00A744DA"/>
    <w:rsid w:val="00A77C5B"/>
    <w:rsid w:val="00A876A6"/>
    <w:rsid w:val="00AB7402"/>
    <w:rsid w:val="00AD4451"/>
    <w:rsid w:val="00AE26B4"/>
    <w:rsid w:val="00AE4F43"/>
    <w:rsid w:val="00AE7E53"/>
    <w:rsid w:val="00AF30B9"/>
    <w:rsid w:val="00B034E2"/>
    <w:rsid w:val="00B0651F"/>
    <w:rsid w:val="00B06856"/>
    <w:rsid w:val="00B13BB4"/>
    <w:rsid w:val="00B32774"/>
    <w:rsid w:val="00B3373F"/>
    <w:rsid w:val="00B33B00"/>
    <w:rsid w:val="00B46B9A"/>
    <w:rsid w:val="00B6368C"/>
    <w:rsid w:val="00B66CFA"/>
    <w:rsid w:val="00B73F5D"/>
    <w:rsid w:val="00BA57F1"/>
    <w:rsid w:val="00BA684C"/>
    <w:rsid w:val="00BE121B"/>
    <w:rsid w:val="00BE4320"/>
    <w:rsid w:val="00BE4AEE"/>
    <w:rsid w:val="00C05F49"/>
    <w:rsid w:val="00C0648F"/>
    <w:rsid w:val="00C06604"/>
    <w:rsid w:val="00C1487E"/>
    <w:rsid w:val="00C20AD6"/>
    <w:rsid w:val="00C20EF1"/>
    <w:rsid w:val="00C256D9"/>
    <w:rsid w:val="00C358BA"/>
    <w:rsid w:val="00C9359A"/>
    <w:rsid w:val="00CA1096"/>
    <w:rsid w:val="00CC10B4"/>
    <w:rsid w:val="00CC5844"/>
    <w:rsid w:val="00CD0C6C"/>
    <w:rsid w:val="00CD0F06"/>
    <w:rsid w:val="00CD5B3B"/>
    <w:rsid w:val="00D06E9C"/>
    <w:rsid w:val="00D2171D"/>
    <w:rsid w:val="00D74CB2"/>
    <w:rsid w:val="00D90552"/>
    <w:rsid w:val="00D9646A"/>
    <w:rsid w:val="00DB0113"/>
    <w:rsid w:val="00DC2037"/>
    <w:rsid w:val="00DD246D"/>
    <w:rsid w:val="00DF6F10"/>
    <w:rsid w:val="00E05AAD"/>
    <w:rsid w:val="00E07A42"/>
    <w:rsid w:val="00E25569"/>
    <w:rsid w:val="00E27C17"/>
    <w:rsid w:val="00E31291"/>
    <w:rsid w:val="00E537B2"/>
    <w:rsid w:val="00E562FC"/>
    <w:rsid w:val="00E568E2"/>
    <w:rsid w:val="00E56C0C"/>
    <w:rsid w:val="00E72129"/>
    <w:rsid w:val="00E72826"/>
    <w:rsid w:val="00E851BD"/>
    <w:rsid w:val="00EB7A3C"/>
    <w:rsid w:val="00EF7123"/>
    <w:rsid w:val="00F34073"/>
    <w:rsid w:val="00F6005A"/>
    <w:rsid w:val="00F71807"/>
    <w:rsid w:val="00F72E3D"/>
    <w:rsid w:val="00F95B48"/>
    <w:rsid w:val="00F971C5"/>
    <w:rsid w:val="00FB1D04"/>
    <w:rsid w:val="00FB4A9C"/>
    <w:rsid w:val="00FB6D27"/>
    <w:rsid w:val="00FC4284"/>
    <w:rsid w:val="00FE2F2C"/>
    <w:rsid w:val="00FE6B6B"/>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locked/>
    <w:rsid w:val="00CD5B3B"/>
    <w:rPr>
      <w:sz w:val="24"/>
      <w:szCs w:val="24"/>
    </w:rPr>
  </w:style>
  <w:style w:type="table" w:styleId="TableGrid">
    <w:name w:val="Table Grid"/>
    <w:basedOn w:val="TableNormal"/>
    <w:uiPriority w:val="99"/>
    <w:rsid w:val="00CD5B3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basedOn w:val="DefaultParagraphFon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paragraph" w:styleId="ListParagraph">
    <w:name w:val="List Paragraph"/>
    <w:aliases w:val="Akapit z listą BS,Outlines a.b.c.,List_Paragraph,Multilevel para_II,Akapit z lista BS,List Paragraph1,Normal bullet 2,Antes de enumeración,Forth level,Colorful List - Accent 11,Medium Grid 1 - Accent 21,References,Numbered List Paragraph"/>
    <w:basedOn w:val="Normal"/>
    <w:link w:val="ListParagraphChar"/>
    <w:uiPriority w:val="34"/>
    <w:qFormat/>
    <w:rsid w:val="00B73F5D"/>
    <w:pPr>
      <w:ind w:left="720"/>
    </w:pPr>
  </w:style>
  <w:style w:type="character" w:styleId="Hyperlink">
    <w:name w:val="Hyperlink"/>
    <w:uiPriority w:val="99"/>
    <w:unhideWhenUsed/>
    <w:rsid w:val="00CC5844"/>
    <w:rPr>
      <w:color w:val="0000FF"/>
      <w:u w:val="single"/>
    </w:rPr>
  </w:style>
  <w:style w:type="paragraph" w:styleId="BodyTextIndent">
    <w:name w:val="Body Text Indent"/>
    <w:basedOn w:val="Normal"/>
    <w:link w:val="BodyTextIndentChar"/>
    <w:semiHidden/>
    <w:rsid w:val="000259BC"/>
    <w:pPr>
      <w:spacing w:line="240" w:lineRule="auto"/>
    </w:pPr>
    <w:rPr>
      <w:rFonts w:cs="Times New Roman"/>
      <w:lang w:val="ro-RO"/>
    </w:rPr>
  </w:style>
  <w:style w:type="character" w:customStyle="1" w:styleId="BodyTextIndentChar">
    <w:name w:val="Body Text Indent Char"/>
    <w:basedOn w:val="DefaultParagraphFont"/>
    <w:link w:val="BodyTextIndent"/>
    <w:semiHidden/>
    <w:rsid w:val="000259BC"/>
    <w:rPr>
      <w:rFonts w:ascii="Trebuchet MS" w:hAnsi="Trebuchet MS"/>
      <w:lang w:val="ro-RO"/>
    </w:rPr>
  </w:style>
  <w:style w:type="paragraph" w:styleId="BlockText">
    <w:name w:val="Block Text"/>
    <w:basedOn w:val="Normal"/>
    <w:semiHidden/>
    <w:rsid w:val="006C3E0E"/>
    <w:pPr>
      <w:tabs>
        <w:tab w:val="left" w:pos="2685"/>
      </w:tabs>
      <w:spacing w:after="0" w:line="240" w:lineRule="auto"/>
      <w:ind w:left="374" w:right="289"/>
    </w:pPr>
    <w:rPr>
      <w:rFonts w:ascii="Times New Roman" w:eastAsia="Times New Roman" w:hAnsi="Times New Roman" w:cs="Times New Roman"/>
      <w:sz w:val="24"/>
      <w:szCs w:val="24"/>
      <w:lang w:val="ro-RO"/>
    </w:rPr>
  </w:style>
  <w:style w:type="paragraph" w:styleId="BodyText">
    <w:name w:val="Body Text"/>
    <w:basedOn w:val="Normal"/>
    <w:link w:val="BodyTextChar"/>
    <w:uiPriority w:val="99"/>
    <w:unhideWhenUsed/>
    <w:rsid w:val="00D2171D"/>
  </w:style>
  <w:style w:type="character" w:customStyle="1" w:styleId="BodyTextChar">
    <w:name w:val="Body Text Char"/>
    <w:basedOn w:val="DefaultParagraphFont"/>
    <w:link w:val="BodyText"/>
    <w:uiPriority w:val="99"/>
    <w:rsid w:val="00D2171D"/>
    <w:rPr>
      <w:rFonts w:ascii="Trebuchet MS" w:hAnsi="Trebuchet MS" w:cs="Trebuchet MS"/>
    </w:rPr>
  </w:style>
  <w:style w:type="character" w:customStyle="1" w:styleId="ListParagraphChar">
    <w:name w:val="List Paragraph Char"/>
    <w:aliases w:val="Akapit z listą BS Char,Outlines a.b.c. Char,List_Paragraph Char,Multilevel para_II Char,Akapit z lista BS Char,List Paragraph1 Char,Normal bullet 2 Char,Antes de enumeración Char,Forth level Char,Colorful List - Accent 11 Char"/>
    <w:link w:val="ListParagraph"/>
    <w:uiPriority w:val="99"/>
    <w:rsid w:val="00306505"/>
    <w:rPr>
      <w:rFonts w:ascii="Trebuchet MS" w:hAnsi="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locked/>
    <w:rsid w:val="00CD5B3B"/>
    <w:rPr>
      <w:sz w:val="24"/>
      <w:szCs w:val="24"/>
    </w:rPr>
  </w:style>
  <w:style w:type="table" w:styleId="TableGrid">
    <w:name w:val="Table Grid"/>
    <w:basedOn w:val="TableNormal"/>
    <w:uiPriority w:val="99"/>
    <w:rsid w:val="00CD5B3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basedOn w:val="DefaultParagraphFon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paragraph" w:styleId="ListParagraph">
    <w:name w:val="List Paragraph"/>
    <w:aliases w:val="Akapit z listą BS,Outlines a.b.c.,List_Paragraph,Multilevel para_II,Akapit z lista BS,List Paragraph1,Normal bullet 2,Antes de enumeración,Forth level,Colorful List - Accent 11,Medium Grid 1 - Accent 21,References,Numbered List Paragraph"/>
    <w:basedOn w:val="Normal"/>
    <w:link w:val="ListParagraphChar"/>
    <w:uiPriority w:val="34"/>
    <w:qFormat/>
    <w:rsid w:val="00B73F5D"/>
    <w:pPr>
      <w:ind w:left="720"/>
    </w:pPr>
  </w:style>
  <w:style w:type="character" w:styleId="Hyperlink">
    <w:name w:val="Hyperlink"/>
    <w:uiPriority w:val="99"/>
    <w:unhideWhenUsed/>
    <w:rsid w:val="00CC5844"/>
    <w:rPr>
      <w:color w:val="0000FF"/>
      <w:u w:val="single"/>
    </w:rPr>
  </w:style>
  <w:style w:type="paragraph" w:styleId="BodyTextIndent">
    <w:name w:val="Body Text Indent"/>
    <w:basedOn w:val="Normal"/>
    <w:link w:val="BodyTextIndentChar"/>
    <w:semiHidden/>
    <w:rsid w:val="000259BC"/>
    <w:pPr>
      <w:spacing w:line="240" w:lineRule="auto"/>
    </w:pPr>
    <w:rPr>
      <w:rFonts w:cs="Times New Roman"/>
      <w:lang w:val="ro-RO"/>
    </w:rPr>
  </w:style>
  <w:style w:type="character" w:customStyle="1" w:styleId="BodyTextIndentChar">
    <w:name w:val="Body Text Indent Char"/>
    <w:basedOn w:val="DefaultParagraphFont"/>
    <w:link w:val="BodyTextIndent"/>
    <w:semiHidden/>
    <w:rsid w:val="000259BC"/>
    <w:rPr>
      <w:rFonts w:ascii="Trebuchet MS" w:hAnsi="Trebuchet MS"/>
      <w:lang w:val="ro-RO"/>
    </w:rPr>
  </w:style>
  <w:style w:type="paragraph" w:styleId="BlockText">
    <w:name w:val="Block Text"/>
    <w:basedOn w:val="Normal"/>
    <w:semiHidden/>
    <w:rsid w:val="006C3E0E"/>
    <w:pPr>
      <w:tabs>
        <w:tab w:val="left" w:pos="2685"/>
      </w:tabs>
      <w:spacing w:after="0" w:line="240" w:lineRule="auto"/>
      <w:ind w:left="374" w:right="289"/>
    </w:pPr>
    <w:rPr>
      <w:rFonts w:ascii="Times New Roman" w:eastAsia="Times New Roman" w:hAnsi="Times New Roman" w:cs="Times New Roman"/>
      <w:sz w:val="24"/>
      <w:szCs w:val="24"/>
      <w:lang w:val="ro-RO"/>
    </w:rPr>
  </w:style>
  <w:style w:type="paragraph" w:styleId="BodyText">
    <w:name w:val="Body Text"/>
    <w:basedOn w:val="Normal"/>
    <w:link w:val="BodyTextChar"/>
    <w:uiPriority w:val="99"/>
    <w:unhideWhenUsed/>
    <w:rsid w:val="00D2171D"/>
  </w:style>
  <w:style w:type="character" w:customStyle="1" w:styleId="BodyTextChar">
    <w:name w:val="Body Text Char"/>
    <w:basedOn w:val="DefaultParagraphFont"/>
    <w:link w:val="BodyText"/>
    <w:uiPriority w:val="99"/>
    <w:rsid w:val="00D2171D"/>
    <w:rPr>
      <w:rFonts w:ascii="Trebuchet MS" w:hAnsi="Trebuchet MS" w:cs="Trebuchet MS"/>
    </w:rPr>
  </w:style>
  <w:style w:type="character" w:customStyle="1" w:styleId="ListParagraphChar">
    <w:name w:val="List Paragraph Char"/>
    <w:aliases w:val="Akapit z listą BS Char,Outlines a.b.c. Char,List_Paragraph Char,Multilevel para_II Char,Akapit z lista BS Char,List Paragraph1 Char,Normal bullet 2 Char,Antes de enumeración Char,Forth level Char,Colorful List - Accent 11 Char"/>
    <w:link w:val="ListParagraph"/>
    <w:uiPriority w:val="99"/>
    <w:rsid w:val="00306505"/>
    <w:rPr>
      <w:rFonts w:ascii="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343">
      <w:bodyDiv w:val="1"/>
      <w:marLeft w:val="0"/>
      <w:marRight w:val="0"/>
      <w:marTop w:val="0"/>
      <w:marBottom w:val="0"/>
      <w:divBdr>
        <w:top w:val="none" w:sz="0" w:space="0" w:color="auto"/>
        <w:left w:val="none" w:sz="0" w:space="0" w:color="auto"/>
        <w:bottom w:val="none" w:sz="0" w:space="0" w:color="auto"/>
        <w:right w:val="none" w:sz="0" w:space="0" w:color="auto"/>
      </w:divBdr>
    </w:div>
    <w:div w:id="82801512">
      <w:bodyDiv w:val="1"/>
      <w:marLeft w:val="0"/>
      <w:marRight w:val="0"/>
      <w:marTop w:val="0"/>
      <w:marBottom w:val="0"/>
      <w:divBdr>
        <w:top w:val="none" w:sz="0" w:space="0" w:color="auto"/>
        <w:left w:val="none" w:sz="0" w:space="0" w:color="auto"/>
        <w:bottom w:val="none" w:sz="0" w:space="0" w:color="auto"/>
        <w:right w:val="none" w:sz="0" w:space="0" w:color="auto"/>
      </w:divBdr>
    </w:div>
    <w:div w:id="486702490">
      <w:marLeft w:val="0"/>
      <w:marRight w:val="0"/>
      <w:marTop w:val="0"/>
      <w:marBottom w:val="0"/>
      <w:divBdr>
        <w:top w:val="none" w:sz="0" w:space="0" w:color="auto"/>
        <w:left w:val="none" w:sz="0" w:space="0" w:color="auto"/>
        <w:bottom w:val="none" w:sz="0" w:space="0" w:color="auto"/>
        <w:right w:val="none" w:sz="0" w:space="0" w:color="auto"/>
      </w:divBdr>
    </w:div>
    <w:div w:id="1424455593">
      <w:bodyDiv w:val="1"/>
      <w:marLeft w:val="0"/>
      <w:marRight w:val="0"/>
      <w:marTop w:val="0"/>
      <w:marBottom w:val="0"/>
      <w:divBdr>
        <w:top w:val="none" w:sz="0" w:space="0" w:color="auto"/>
        <w:left w:val="none" w:sz="0" w:space="0" w:color="auto"/>
        <w:bottom w:val="none" w:sz="0" w:space="0" w:color="auto"/>
        <w:right w:val="none" w:sz="0" w:space="0" w:color="auto"/>
      </w:divBdr>
    </w:div>
    <w:div w:id="157997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Nr</vt:lpstr>
    </vt:vector>
  </TitlesOfParts>
  <Company>MDLPL</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Viorel Streza</dc:creator>
  <cp:lastModifiedBy>Pamela Tudor</cp:lastModifiedBy>
  <cp:revision>2</cp:revision>
  <cp:lastPrinted>2019-06-03T12:22:00Z</cp:lastPrinted>
  <dcterms:created xsi:type="dcterms:W3CDTF">2019-07-15T10:12:00Z</dcterms:created>
  <dcterms:modified xsi:type="dcterms:W3CDTF">2019-07-15T10:12:00Z</dcterms:modified>
</cp:coreProperties>
</file>